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32" w:rsidRDefault="00736932" w:rsidP="00736932">
      <w:pPr>
        <w:jc w:val="both"/>
        <w:rPr>
          <w:b/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 Обеспечение к 2018 году современных условий предоставления дошкольного образования в соответствии с ФГОС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highlight w:val="yellow"/>
          <w:lang w:val="ru-RU"/>
        </w:rPr>
        <w:t>_____МКДОУ «</w:t>
      </w:r>
      <w:proofErr w:type="spellStart"/>
      <w:r>
        <w:rPr>
          <w:b/>
          <w:sz w:val="28"/>
          <w:szCs w:val="28"/>
          <w:highlight w:val="yellow"/>
          <w:lang w:val="ru-RU"/>
        </w:rPr>
        <w:t>Корчагский</w:t>
      </w:r>
      <w:proofErr w:type="spellEnd"/>
      <w:r>
        <w:rPr>
          <w:b/>
          <w:sz w:val="28"/>
          <w:szCs w:val="28"/>
          <w:highlight w:val="yellow"/>
          <w:lang w:val="ru-RU"/>
        </w:rPr>
        <w:t xml:space="preserve"> детский сад» 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2.0. Базовые данные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36932" w:rsidTr="0073693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воспитанников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Очередь</w:t>
            </w:r>
          </w:p>
        </w:tc>
      </w:tr>
      <w:tr w:rsidR="00736932" w:rsidTr="0073693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113</w:t>
            </w:r>
          </w:p>
        </w:tc>
      </w:tr>
    </w:tbl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 Соблюдение требований к структуре образовательной программы дошкольного образования и ее объему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5426"/>
        <w:gridCol w:w="1859"/>
        <w:gridCol w:w="1522"/>
      </w:tblGrid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программ образовательной организации дошкольного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заключения органа управления образованием муниципалитета о соответствии программ образовательной организации дошкольного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</w:tbl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Соблюдение требований к условиям реализации основной образовательной программы дошкольного образования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2.2.1.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психолого-педагогическим условиям реализации основной образовательной программы дошкольного образования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282"/>
        <w:gridCol w:w="1888"/>
        <w:gridCol w:w="1649"/>
      </w:tblGrid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условий для диагностики и коррекции нарушений развития и социальной адаптации, оказания ранней коррекционной помощи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инклюзивного образования детей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BF5D84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Наполняемость Группы с учетом возраста детей, их состояния здоровья, специфики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условий профессионального развития педагогических и руководящих работников, в том числе их дополнительного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</w:t>
            </w:r>
            <w:r>
              <w:rPr>
                <w:rFonts w:eastAsiaTheme="minorHAnsi"/>
                <w:lang w:val="ru-RU"/>
              </w:rPr>
              <w:lastRenderedPageBreak/>
              <w:t>инклюзивного образования (в случае его организации)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Организационно-методическое сопровождение процесса реализации Программы, в том числе во взаимодействии со сверстниками и взрослыми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Наличие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групп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комбинированной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направленности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8.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Наличие индивидуальной программы реабилитации ребенка-инвалида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9.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Предоставление информации о Программе семье и всем заинтересованным лицам, вовлеченным в образовательную деятельность, а также широкой общественности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10.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rFonts w:eastAsiaTheme="minorHAnsi"/>
                <w:lang w:val="ru-RU"/>
              </w:rPr>
              <w:t xml:space="preserve">Предоставление взрослым условий по поиску, использованию материалов, обеспечивающих реализацию </w:t>
            </w:r>
            <w:proofErr w:type="spellStart"/>
            <w:r>
              <w:rPr>
                <w:rFonts w:eastAsiaTheme="minorHAnsi"/>
              </w:rPr>
              <w:t>Программы</w:t>
            </w:r>
            <w:proofErr w:type="spellEnd"/>
            <w:r>
              <w:rPr>
                <w:rFonts w:eastAsiaTheme="minorHAnsi"/>
              </w:rPr>
              <w:t xml:space="preserve">, в </w:t>
            </w:r>
            <w:proofErr w:type="spellStart"/>
            <w:r>
              <w:rPr>
                <w:rFonts w:eastAsiaTheme="minorHAnsi"/>
              </w:rPr>
              <w:t>том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числе</w:t>
            </w:r>
            <w:proofErr w:type="spellEnd"/>
            <w:r>
              <w:rPr>
                <w:rFonts w:eastAsiaTheme="minorHAnsi"/>
              </w:rPr>
              <w:t xml:space="preserve"> в </w:t>
            </w:r>
            <w:proofErr w:type="spellStart"/>
            <w:r>
              <w:rPr>
                <w:rFonts w:eastAsiaTheme="minorHAnsi"/>
              </w:rPr>
              <w:t>информационной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среде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11.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Обсуждение с родителями (законными представителями) детей вопросов, связанных с реализацией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12.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 xml:space="preserve">Объем образовательной нагрузки соответствует санитарно-эпидемиологическим правилам и нормативам </w:t>
            </w:r>
            <w:hyperlink r:id="rId8" w:history="1">
              <w:r>
                <w:rPr>
                  <w:rStyle w:val="af0"/>
                  <w:rFonts w:eastAsiaTheme="minorHAnsi"/>
                  <w:u w:val="none"/>
                  <w:lang w:val="ru-RU"/>
                </w:rPr>
                <w:t>СанПиН 2.4.1.3049-13</w:t>
              </w:r>
            </w:hyperlink>
            <w:r>
              <w:rPr>
                <w:rStyle w:val="ae"/>
                <w:rFonts w:eastAsiaTheme="minorHAnsi"/>
              </w:rPr>
              <w:footnoteReference w:id="1"/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</w:tr>
    </w:tbl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2.2.2.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развивающей предметно-пространственной среде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5427"/>
        <w:gridCol w:w="1859"/>
        <w:gridCol w:w="1522"/>
      </w:tblGrid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Организации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Группы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Реализация образовательного потенциала пространства территории, прилегающей к Организации или находящейся на небольшом удалении, приспособленной для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Учет национально-культурных условий при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Достаточность </w:t>
            </w:r>
            <w:r>
              <w:rPr>
                <w:rFonts w:eastAsiaTheme="minorHAnsi"/>
                <w:lang w:val="ru-RU"/>
              </w:rPr>
              <w:t xml:space="preserve">средств обучения и воспитания (в </w:t>
            </w:r>
            <w:r>
              <w:rPr>
                <w:rFonts w:eastAsiaTheme="minorHAnsi"/>
                <w:lang w:val="ru-RU"/>
              </w:rPr>
              <w:lastRenderedPageBreak/>
              <w:t>том числе техническими), соответствующих материалов, в том числе расходных игровых, спортивного, оздоровительного оборудования, инвентаря (в соответствии со спецификой Программы)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lastRenderedPageBreak/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Доступность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7.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>
              <w:rPr>
                <w:rFonts w:eastAsiaTheme="minorHAnsi"/>
              </w:rPr>
              <w:t>Безопасность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предметно-пространственной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среды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да</w:t>
            </w:r>
          </w:p>
        </w:tc>
      </w:tr>
    </w:tbl>
    <w:p w:rsidR="00736932" w:rsidRDefault="00736932" w:rsidP="00736932">
      <w:pPr>
        <w:jc w:val="both"/>
        <w:rPr>
          <w:sz w:val="28"/>
          <w:szCs w:val="28"/>
        </w:rPr>
      </w:pP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2.2.3. Соблюдение основных т</w:t>
      </w:r>
      <w:r>
        <w:rPr>
          <w:rFonts w:eastAsiaTheme="minorHAnsi"/>
          <w:sz w:val="28"/>
          <w:szCs w:val="28"/>
          <w:lang w:val="ru-RU"/>
        </w:rPr>
        <w:t>ребований к кадровым условиям реализации Программы</w:t>
      </w: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84"/>
        <w:gridCol w:w="1858"/>
        <w:gridCol w:w="1521"/>
      </w:tblGrid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Квалификация педагогических работников соответствует квалификационным характеристикам</w:t>
            </w:r>
            <w:r>
              <w:rPr>
                <w:rStyle w:val="ae"/>
                <w:rFonts w:eastAsiaTheme="minorHAnsi"/>
                <w:sz w:val="28"/>
                <w:szCs w:val="28"/>
              </w:rPr>
              <w:footnoteReference w:id="2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Квалификация учебно-вспомогательных работников соответствует квалификационным характеристикам</w:t>
            </w:r>
            <w:r>
              <w:rPr>
                <w:rStyle w:val="ae"/>
                <w:rFonts w:eastAsiaTheme="minorHAnsi"/>
              </w:rPr>
              <w:footnoteReference w:id="3"/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3.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для детей с ограниченными возможностями здоровья имеются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4.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инклюзивного образования с детьми с ограниченными возможностями здоровья привлекаются дополнительные педагогические работники, имеющие соответствующую квалификацию для работы с данными ограничениями здоровья детей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5.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val="ru-RU"/>
              </w:rPr>
            </w:pPr>
            <w:r>
              <w:rPr>
                <w:rFonts w:eastAsiaTheme="minorHAnsi"/>
                <w:lang w:val="ru-RU"/>
              </w:rPr>
              <w:t>в Группах инклюзивного образования с иными категориями детей, имеющими специальные образовательные потребности, в том числе находящимися в трудной жизненной ситуации, привлекаются дополнительные педагогические работники, имеющие соответствующую квалификацию</w:t>
            </w:r>
          </w:p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Нет таких групп</w:t>
            </w:r>
          </w:p>
        </w:tc>
      </w:tr>
    </w:tbl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2.2.4. Соблюдение основных требований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80"/>
        <w:gridCol w:w="1892"/>
        <w:gridCol w:w="1649"/>
      </w:tblGrid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rPr>
          <w:trHeight w:val="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требованиям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СанПиНов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Соответствие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правилам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пожарной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безопасности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3.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proofErr w:type="spellStart"/>
            <w:r>
              <w:rPr>
                <w:rFonts w:eastAsiaTheme="minorHAnsi"/>
              </w:rPr>
              <w:t>Достаточность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учебно-методических</w:t>
            </w:r>
            <w:proofErr w:type="spellEnd"/>
            <w:r>
              <w:rPr>
                <w:rFonts w:eastAsiaTheme="minorHAnsi"/>
              </w:rPr>
              <w:t xml:space="preserve"> </w:t>
            </w:r>
            <w:proofErr w:type="spellStart"/>
            <w:r>
              <w:rPr>
                <w:rFonts w:eastAsiaTheme="minorHAnsi"/>
              </w:rPr>
              <w:t>комплектов</w:t>
            </w:r>
            <w:proofErr w:type="spellEnd"/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</w:pPr>
            <w:r>
              <w:rPr>
                <w:lang w:val="ru-RU"/>
              </w:rPr>
              <w:t>соответствует</w:t>
            </w:r>
          </w:p>
        </w:tc>
      </w:tr>
    </w:tbl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Краткое описание качества объектов капитального строительства:</w:t>
      </w: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jc w:val="both"/>
        <w:rPr>
          <w:rFonts w:eastAsiaTheme="minorHAnsi"/>
          <w:sz w:val="28"/>
          <w:szCs w:val="28"/>
          <w:lang w:val="ru-RU"/>
        </w:rPr>
      </w:pPr>
    </w:p>
    <w:p w:rsidR="00736932" w:rsidRDefault="00736932" w:rsidP="0073693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2.2.5. Соблюдение требований к </w:t>
      </w:r>
      <w:r>
        <w:rPr>
          <w:rFonts w:eastAsiaTheme="minorHAnsi"/>
          <w:sz w:val="28"/>
          <w:szCs w:val="28"/>
          <w:lang w:val="ru-RU"/>
        </w:rPr>
        <w:t>финансовым условиям реализации основной образовательной программы дошкольного образования</w:t>
      </w:r>
    </w:p>
    <w:p w:rsidR="00736932" w:rsidRDefault="00736932" w:rsidP="00736932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16"/>
        <w:gridCol w:w="1870"/>
        <w:gridCol w:w="1535"/>
      </w:tblGrid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Показатель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Факт</w:t>
            </w:r>
            <w:proofErr w:type="spellEnd"/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</w:pPr>
            <w: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736932" w:rsidTr="0073693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</w:pPr>
            <w: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both"/>
              <w:rPr>
                <w:lang w:val="ru-RU"/>
              </w:rPr>
            </w:pPr>
            <w:r>
              <w:rPr>
                <w:rFonts w:eastAsiaTheme="minorHAnsi"/>
                <w:lang w:val="ru-RU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spacing w:line="254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</w:tbl>
    <w:p w:rsidR="00736932" w:rsidRDefault="00736932" w:rsidP="00736932">
      <w:pPr>
        <w:jc w:val="both"/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tbl>
      <w:tblPr>
        <w:tblStyle w:val="af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736932" w:rsidTr="00736932">
        <w:tc>
          <w:tcPr>
            <w:tcW w:w="4077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736932" w:rsidRDefault="00736932">
            <w:pPr>
              <w:rPr>
                <w:sz w:val="28"/>
                <w:szCs w:val="28"/>
              </w:rPr>
            </w:pPr>
          </w:p>
        </w:tc>
      </w:tr>
    </w:tbl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</w:pPr>
    </w:p>
    <w:p w:rsidR="00736932" w:rsidRDefault="00736932" w:rsidP="00736932">
      <w:pPr>
        <w:rPr>
          <w:sz w:val="28"/>
          <w:szCs w:val="28"/>
          <w:lang w:val="ru-RU"/>
        </w:rPr>
        <w:sectPr w:rsidR="00736932">
          <w:pgSz w:w="11906" w:h="16838"/>
          <w:pgMar w:top="1134" w:right="850" w:bottom="1134" w:left="1701" w:header="708" w:footer="708" w:gutter="0"/>
          <w:cols w:space="720"/>
        </w:sectPr>
      </w:pPr>
    </w:p>
    <w:p w:rsidR="00736932" w:rsidRDefault="00736932" w:rsidP="0073693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Заключение о соответствии (несоответствии) структуры образовательных программ, реализуемых образовательной организацией дошкольного образования, требованиям ФГОС</w:t>
      </w:r>
    </w:p>
    <w:p w:rsidR="00736932" w:rsidRDefault="00736932" w:rsidP="00736932">
      <w:pPr>
        <w:jc w:val="center"/>
        <w:rPr>
          <w:sz w:val="28"/>
          <w:szCs w:val="28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70"/>
        <w:gridCol w:w="4819"/>
      </w:tblGrid>
      <w:tr w:rsidR="00736932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организации дошкольного образования</w:t>
            </w: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 w:rsidP="007369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МКДОУ «</w:t>
            </w:r>
            <w:proofErr w:type="spellStart"/>
            <w:r>
              <w:rPr>
                <w:sz w:val="28"/>
                <w:szCs w:val="28"/>
                <w:lang w:val="ru-RU"/>
              </w:rPr>
              <w:t>Корчагский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детский сад»</w:t>
            </w:r>
          </w:p>
        </w:tc>
      </w:tr>
      <w:tr w:rsidR="00736932" w:rsidRPr="00FE6F38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 образовательной организации дошкольного образования</w:t>
            </w: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 w:rsidP="007369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РД, Сулейман-Стальский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с.Корчаг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</w:p>
        </w:tc>
      </w:tr>
      <w:tr w:rsidR="00736932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образовательной организации дошкольного образования</w:t>
            </w: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Абдиева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Инсаф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Экберовна</w:t>
            </w:r>
            <w:proofErr w:type="spellEnd"/>
          </w:p>
        </w:tc>
      </w:tr>
      <w:tr w:rsidR="00736932" w:rsidTr="0073693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Заключение о соответствии</w:t>
            </w:r>
          </w:p>
          <w:p w:rsidR="00736932" w:rsidRDefault="0073693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736932" w:rsidRPr="00FE6F38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образовательной программы</w:t>
            </w: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 w:rsidP="0073693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МКДОУ  «</w:t>
            </w:r>
            <w:proofErr w:type="spellStart"/>
            <w:r>
              <w:rPr>
                <w:sz w:val="28"/>
                <w:szCs w:val="28"/>
                <w:lang w:val="ru-RU"/>
              </w:rPr>
              <w:t>Корчагский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детский сад» Сулейман-</w:t>
            </w:r>
            <w:proofErr w:type="spellStart"/>
            <w:r>
              <w:rPr>
                <w:sz w:val="28"/>
                <w:szCs w:val="28"/>
                <w:lang w:val="ru-RU"/>
              </w:rPr>
              <w:t>Стальского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 в соответствии с ФГОС </w:t>
            </w:r>
            <w:proofErr w:type="gramStart"/>
            <w:r>
              <w:rPr>
                <w:sz w:val="28"/>
                <w:szCs w:val="28"/>
                <w:lang w:val="ru-RU"/>
              </w:rPr>
              <w:t>ДО</w:t>
            </w:r>
            <w:proofErr w:type="gramEnd"/>
          </w:p>
        </w:tc>
      </w:tr>
      <w:tr w:rsidR="00736932" w:rsidRPr="00FE6F38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ФГОС, на </w:t>
            </w:r>
            <w:proofErr w:type="gramStart"/>
            <w:r>
              <w:rPr>
                <w:sz w:val="28"/>
                <w:szCs w:val="28"/>
                <w:lang w:val="ru-RU"/>
              </w:rPr>
              <w:t>предмет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которого проводилась проверка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32" w:rsidRDefault="0073693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val="ru-RU" w:bidi="ar-SA"/>
              </w:rPr>
            </w:pPr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Федеральный государственный образовательный стандарт дошкольного образования, утвержденный приказом </w:t>
            </w:r>
            <w:proofErr w:type="spellStart"/>
            <w:r>
              <w:rPr>
                <w:rFonts w:eastAsiaTheme="minorHAnsi"/>
                <w:sz w:val="28"/>
                <w:szCs w:val="28"/>
                <w:lang w:val="ru-RU" w:bidi="ar-SA"/>
              </w:rPr>
              <w:t>Минобрнауки</w:t>
            </w:r>
            <w:proofErr w:type="spellEnd"/>
            <w:r>
              <w:rPr>
                <w:rFonts w:eastAsiaTheme="minorHAnsi"/>
                <w:sz w:val="28"/>
                <w:szCs w:val="28"/>
                <w:lang w:val="ru-RU" w:bidi="ar-SA"/>
              </w:rPr>
              <w:t xml:space="preserve"> России от 17 октября 2013 г. № 1155 (далее – ФГОС)</w:t>
            </w: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</w:p>
        </w:tc>
      </w:tr>
      <w:tr w:rsidR="00736932" w:rsidRPr="00FE6F38" w:rsidTr="0073693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Заключение: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Образовательная программа соответствует (не соответствует ФГОС) требованиям ФГОС по структуре</w:t>
            </w:r>
            <w:r>
              <w:rPr>
                <w:rStyle w:val="ae"/>
                <w:sz w:val="28"/>
                <w:szCs w:val="28"/>
                <w:lang w:val="ru-RU"/>
              </w:rPr>
              <w:footnoteReference w:id="4"/>
            </w:r>
          </w:p>
        </w:tc>
      </w:tr>
    </w:tbl>
    <w:p w:rsidR="00736932" w:rsidRDefault="00736932" w:rsidP="00736932">
      <w:pPr>
        <w:jc w:val="center"/>
        <w:rPr>
          <w:sz w:val="28"/>
          <w:szCs w:val="28"/>
          <w:lang w:val="ru-RU"/>
        </w:rPr>
      </w:pPr>
    </w:p>
    <w:p w:rsidR="00736932" w:rsidRDefault="00736932" w:rsidP="00736932">
      <w:pPr>
        <w:jc w:val="center"/>
        <w:rPr>
          <w:sz w:val="28"/>
          <w:szCs w:val="28"/>
          <w:lang w:val="ru-RU"/>
        </w:rPr>
      </w:pPr>
    </w:p>
    <w:tbl>
      <w:tblPr>
        <w:tblStyle w:val="af"/>
        <w:tblW w:w="10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3380"/>
      </w:tblGrid>
      <w:tr w:rsidR="00736932" w:rsidTr="00736932">
        <w:tc>
          <w:tcPr>
            <w:tcW w:w="4077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(наименование должности Главы администрации АТЕ)</w:t>
            </w:r>
          </w:p>
        </w:tc>
        <w:tc>
          <w:tcPr>
            <w:tcW w:w="2552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(подпись)</w:t>
            </w:r>
          </w:p>
        </w:tc>
        <w:tc>
          <w:tcPr>
            <w:tcW w:w="3380" w:type="dxa"/>
          </w:tcPr>
          <w:p w:rsidR="00736932" w:rsidRDefault="00736932">
            <w:pPr>
              <w:pBdr>
                <w:bottom w:val="single" w:sz="12" w:space="1" w:color="auto"/>
              </w:pBdr>
              <w:rPr>
                <w:sz w:val="28"/>
                <w:szCs w:val="28"/>
                <w:lang w:val="ru-RU"/>
              </w:rPr>
            </w:pPr>
          </w:p>
          <w:p w:rsidR="00736932" w:rsidRDefault="007369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(ФИО)</w:t>
            </w:r>
          </w:p>
          <w:p w:rsidR="00736932" w:rsidRDefault="00736932">
            <w:pPr>
              <w:rPr>
                <w:sz w:val="28"/>
                <w:szCs w:val="28"/>
              </w:rPr>
            </w:pPr>
          </w:p>
        </w:tc>
      </w:tr>
    </w:tbl>
    <w:p w:rsidR="00736932" w:rsidRDefault="00736932" w:rsidP="00FE6F3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sectPr w:rsidR="00736932" w:rsidSect="00FE6F38"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9E" w:rsidRDefault="0061719E" w:rsidP="00736932">
      <w:r>
        <w:separator/>
      </w:r>
    </w:p>
  </w:endnote>
  <w:endnote w:type="continuationSeparator" w:id="0">
    <w:p w:rsidR="0061719E" w:rsidRDefault="0061719E" w:rsidP="0073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9E" w:rsidRDefault="0061719E" w:rsidP="00736932">
      <w:r>
        <w:separator/>
      </w:r>
    </w:p>
  </w:footnote>
  <w:footnote w:type="continuationSeparator" w:id="0">
    <w:p w:rsidR="0061719E" w:rsidRDefault="0061719E" w:rsidP="00736932">
      <w:r>
        <w:continuationSeparator/>
      </w:r>
    </w:p>
  </w:footnote>
  <w:footnote w:id="1">
    <w:p w:rsidR="005C4A6D" w:rsidRDefault="005C4A6D" w:rsidP="00736932">
      <w:pPr>
        <w:pStyle w:val="a4"/>
      </w:pPr>
      <w:r>
        <w:rPr>
          <w:rStyle w:val="ae"/>
        </w:rPr>
        <w:footnoteRef/>
      </w:r>
      <w:hyperlink r:id="rId1" w:history="1"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СанПиН 2.4.1.3049-13</w:t>
        </w:r>
      </w:hyperlink>
      <w:r>
        <w:rPr>
          <w:rFonts w:eastAsiaTheme="minorHAnsi"/>
          <w:sz w:val="24"/>
          <w:szCs w:val="24"/>
          <w:lang w:eastAsia="en-US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</w:t>
      </w:r>
    </w:p>
  </w:footnote>
  <w:footnote w:id="2">
    <w:p w:rsidR="005C4A6D" w:rsidRDefault="005C4A6D" w:rsidP="00736932">
      <w:pPr>
        <w:pStyle w:val="a4"/>
        <w:jc w:val="both"/>
        <w:rPr>
          <w:sz w:val="24"/>
          <w:szCs w:val="24"/>
        </w:rPr>
      </w:pPr>
      <w:r>
        <w:rPr>
          <w:rStyle w:val="ae"/>
          <w:sz w:val="24"/>
          <w:szCs w:val="24"/>
        </w:rPr>
        <w:footnoteRef/>
      </w:r>
      <w:r>
        <w:rPr>
          <w:sz w:val="24"/>
          <w:szCs w:val="24"/>
        </w:rPr>
        <w:t xml:space="preserve">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2" w:history="1">
        <w:proofErr w:type="spellStart"/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«Квалификационные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</w:t>
      </w:r>
    </w:p>
  </w:footnote>
  <w:footnote w:id="3">
    <w:p w:rsidR="005C4A6D" w:rsidRDefault="005C4A6D" w:rsidP="00736932">
      <w:pPr>
        <w:pStyle w:val="a4"/>
        <w:jc w:val="both"/>
      </w:pPr>
      <w:r>
        <w:rPr>
          <w:rStyle w:val="ae"/>
        </w:rPr>
        <w:footnoteRef/>
      </w:r>
      <w:r>
        <w:rPr>
          <w:sz w:val="24"/>
          <w:szCs w:val="24"/>
        </w:rPr>
        <w:t xml:space="preserve">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Единым квалификационным справочником должностей руководителей, специалистов и служащих, </w:t>
      </w:r>
      <w:hyperlink r:id="rId3" w:history="1">
        <w:proofErr w:type="spellStart"/>
        <w:r>
          <w:rPr>
            <w:rStyle w:val="af0"/>
            <w:rFonts w:eastAsiaTheme="minorHAnsi"/>
            <w:sz w:val="24"/>
            <w:szCs w:val="24"/>
            <w:u w:val="none"/>
            <w:lang w:eastAsia="en-US"/>
          </w:rPr>
          <w:t>раздел</w:t>
        </w:r>
      </w:hyperlink>
      <w:r>
        <w:rPr>
          <w:rFonts w:eastAsiaTheme="minorHAnsi"/>
          <w:sz w:val="24"/>
          <w:szCs w:val="24"/>
          <w:lang w:eastAsia="en-US"/>
        </w:rPr>
        <w:t>«Квалификационные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</w:t>
      </w:r>
    </w:p>
  </w:footnote>
  <w:footnote w:id="4">
    <w:p w:rsidR="005C4A6D" w:rsidRDefault="005C4A6D" w:rsidP="00736932">
      <w:pPr>
        <w:pStyle w:val="a4"/>
        <w:jc w:val="both"/>
      </w:pPr>
      <w:r>
        <w:rPr>
          <w:rStyle w:val="ae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788"/>
    <w:multiLevelType w:val="multilevel"/>
    <w:tmpl w:val="70E8CD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32"/>
    <w:rsid w:val="000940CD"/>
    <w:rsid w:val="00186BD9"/>
    <w:rsid w:val="00397788"/>
    <w:rsid w:val="00447472"/>
    <w:rsid w:val="0049591B"/>
    <w:rsid w:val="00507393"/>
    <w:rsid w:val="00595604"/>
    <w:rsid w:val="005C4A6D"/>
    <w:rsid w:val="0061719E"/>
    <w:rsid w:val="00736932"/>
    <w:rsid w:val="00762E8B"/>
    <w:rsid w:val="00A64EC6"/>
    <w:rsid w:val="00BB6071"/>
    <w:rsid w:val="00BF5D84"/>
    <w:rsid w:val="00C34AD1"/>
    <w:rsid w:val="00DB2950"/>
    <w:rsid w:val="00DD290C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69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736932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styleId="a4">
    <w:name w:val="footnote text"/>
    <w:basedOn w:val="a"/>
    <w:link w:val="a5"/>
    <w:semiHidden/>
    <w:unhideWhenUsed/>
    <w:rsid w:val="00736932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736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73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7369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73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69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unhideWhenUsed/>
    <w:rsid w:val="0073693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73693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3693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36932"/>
    <w:pPr>
      <w:ind w:left="720"/>
      <w:contextualSpacing/>
    </w:pPr>
  </w:style>
  <w:style w:type="paragraph" w:customStyle="1" w:styleId="1">
    <w:name w:val="Абзац списка1"/>
    <w:basedOn w:val="a"/>
    <w:rsid w:val="0073693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2">
    <w:name w:val="Абзац списка2"/>
    <w:basedOn w:val="a"/>
    <w:rsid w:val="0073693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7369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0"/>
    <w:semiHidden/>
    <w:unhideWhenUsed/>
    <w:rsid w:val="00736932"/>
    <w:rPr>
      <w:vertAlign w:val="superscript"/>
    </w:rPr>
  </w:style>
  <w:style w:type="table" w:styleId="af">
    <w:name w:val="Table Grid"/>
    <w:basedOn w:val="a1"/>
    <w:rsid w:val="0073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73693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736932"/>
    <w:rPr>
      <w:color w:val="800080"/>
      <w:u w:val="single"/>
    </w:rPr>
  </w:style>
  <w:style w:type="character" w:styleId="af2">
    <w:name w:val="Strong"/>
    <w:basedOn w:val="a0"/>
    <w:uiPriority w:val="22"/>
    <w:qFormat/>
    <w:rsid w:val="007369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9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3693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736932"/>
    <w:pPr>
      <w:spacing w:before="100" w:beforeAutospacing="1" w:after="100" w:afterAutospacing="1"/>
    </w:pPr>
    <w:rPr>
      <w:rFonts w:eastAsia="Calibri"/>
      <w:lang w:val="ru-RU" w:eastAsia="ru-RU" w:bidi="ar-SA"/>
    </w:rPr>
  </w:style>
  <w:style w:type="paragraph" w:styleId="a4">
    <w:name w:val="footnote text"/>
    <w:basedOn w:val="a"/>
    <w:link w:val="a5"/>
    <w:semiHidden/>
    <w:unhideWhenUsed/>
    <w:rsid w:val="00736932"/>
    <w:rPr>
      <w:sz w:val="20"/>
      <w:szCs w:val="20"/>
      <w:lang w:val="ru-RU" w:eastAsia="ru-RU" w:bidi="ar-SA"/>
    </w:rPr>
  </w:style>
  <w:style w:type="character" w:customStyle="1" w:styleId="a5">
    <w:name w:val="Текст сноски Знак"/>
    <w:basedOn w:val="a0"/>
    <w:link w:val="a4"/>
    <w:semiHidden/>
    <w:rsid w:val="007369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73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7369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semiHidden/>
    <w:unhideWhenUsed/>
    <w:rsid w:val="0073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693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a">
    <w:name w:val="Balloon Text"/>
    <w:basedOn w:val="a"/>
    <w:link w:val="ab"/>
    <w:semiHidden/>
    <w:unhideWhenUsed/>
    <w:rsid w:val="0073693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Текст выноски Знак"/>
    <w:basedOn w:val="a0"/>
    <w:link w:val="aa"/>
    <w:semiHidden/>
    <w:rsid w:val="0073693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36932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736932"/>
    <w:pPr>
      <w:ind w:left="720"/>
      <w:contextualSpacing/>
    </w:pPr>
  </w:style>
  <w:style w:type="paragraph" w:customStyle="1" w:styleId="1">
    <w:name w:val="Абзац списка1"/>
    <w:basedOn w:val="a"/>
    <w:rsid w:val="0073693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2">
    <w:name w:val="Абзац списка2"/>
    <w:basedOn w:val="a"/>
    <w:rsid w:val="0073693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bidi="ar-SA"/>
    </w:rPr>
  </w:style>
  <w:style w:type="paragraph" w:customStyle="1" w:styleId="ConsPlusDocList">
    <w:name w:val="ConsPlusDocList"/>
    <w:rsid w:val="007369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69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0"/>
    <w:semiHidden/>
    <w:unhideWhenUsed/>
    <w:rsid w:val="00736932"/>
    <w:rPr>
      <w:vertAlign w:val="superscript"/>
    </w:rPr>
  </w:style>
  <w:style w:type="table" w:styleId="af">
    <w:name w:val="Table Grid"/>
    <w:basedOn w:val="a1"/>
    <w:rsid w:val="00736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736932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736932"/>
    <w:rPr>
      <w:color w:val="800080"/>
      <w:u w:val="single"/>
    </w:rPr>
  </w:style>
  <w:style w:type="character" w:styleId="af2">
    <w:name w:val="Strong"/>
    <w:basedOn w:val="a0"/>
    <w:uiPriority w:val="22"/>
    <w:qFormat/>
    <w:rsid w:val="00736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1F66FB1D3AF5760D6E80915905BD224697B4AB0931668C62940FDA0ED9627CB219209D17A5433E5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44A3D71546A25B3CB17790575EE4104EF12421C022D59F77CBAFC6C6AB016274C50C75AAFBDBA99WCq6R" TargetMode="External"/><Relationship Id="rId2" Type="http://schemas.openxmlformats.org/officeDocument/2006/relationships/hyperlink" Target="consultantplus://offline/ref=844A3D71546A25B3CB17790575EE4104EF12421C022D59F77CBAFC6C6AB016274C50C75AAFBDBA99WCq6R" TargetMode="External"/><Relationship Id="rId1" Type="http://schemas.openxmlformats.org/officeDocument/2006/relationships/hyperlink" Target="consultantplus://offline/ref=9381F66FB1D3AF5760D6E80915905BD224697B4AB0931668C62940FDA0ED9627CB219209D17A5433E5T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Sabir UO</cp:lastModifiedBy>
  <cp:revision>14</cp:revision>
  <dcterms:created xsi:type="dcterms:W3CDTF">2017-03-16T08:13:00Z</dcterms:created>
  <dcterms:modified xsi:type="dcterms:W3CDTF">2017-03-28T08:47:00Z</dcterms:modified>
</cp:coreProperties>
</file>