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22C" w:rsidRDefault="00B2422C" w:rsidP="00B2422C">
      <w:pPr>
        <w:pStyle w:val="a3"/>
        <w:spacing w:line="237" w:lineRule="atLeast"/>
        <w:jc w:val="right"/>
        <w:rPr>
          <w:rFonts w:ascii="Tahoma" w:hAnsi="Tahoma" w:cs="Tahoma"/>
          <w:color w:val="333333"/>
          <w:sz w:val="18"/>
          <w:szCs w:val="18"/>
        </w:rPr>
      </w:pPr>
      <w:r>
        <w:rPr>
          <w:rFonts w:ascii="Verdana" w:hAnsi="Verdana" w:cs="Tahoma"/>
          <w:color w:val="000000"/>
          <w:sz w:val="17"/>
          <w:szCs w:val="17"/>
        </w:rPr>
        <w:t>Утвержден</w:t>
      </w:r>
    </w:p>
    <w:p w:rsidR="00B2422C" w:rsidRDefault="00B2422C" w:rsidP="00B2422C">
      <w:pPr>
        <w:pStyle w:val="a3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приказом Министерства образования</w:t>
      </w:r>
    </w:p>
    <w:p w:rsidR="00B2422C" w:rsidRDefault="00B2422C" w:rsidP="00B2422C">
      <w:pPr>
        <w:pStyle w:val="a3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науки Российской Федерации</w:t>
      </w:r>
    </w:p>
    <w:p w:rsidR="00B2422C" w:rsidRDefault="00B2422C" w:rsidP="00B2422C">
      <w:pPr>
        <w:pStyle w:val="a3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от «17» декабря 2010 г. № 1897</w:t>
      </w:r>
    </w:p>
    <w:p w:rsidR="00B2422C" w:rsidRDefault="00B2422C" w:rsidP="00B2422C">
      <w:pPr>
        <w:pStyle w:val="1"/>
        <w:spacing w:line="237" w:lineRule="atLeast"/>
        <w:jc w:val="center"/>
        <w:rPr>
          <w:rFonts w:ascii="Helvetica" w:hAnsi="Helvetica" w:cs="Helvetica"/>
          <w:color w:val="666666"/>
          <w:sz w:val="24"/>
          <w:szCs w:val="24"/>
        </w:rPr>
      </w:pPr>
      <w:r>
        <w:rPr>
          <w:rFonts w:ascii="Helvetica" w:hAnsi="Helvetica" w:cs="Helvetica"/>
          <w:color w:val="666666"/>
          <w:sz w:val="24"/>
          <w:szCs w:val="24"/>
        </w:rPr>
        <w:t>ФЕДЕРАЛЬНЫЙ ГОСУДАРСТВЕННЫЙ ОБРАЗОВАТЕЛЬНЫЙ СТАНДАРТ</w:t>
      </w:r>
    </w:p>
    <w:p w:rsidR="00B2422C" w:rsidRDefault="00B2422C" w:rsidP="00B2422C">
      <w:pPr>
        <w:pStyle w:val="1"/>
        <w:spacing w:line="237" w:lineRule="atLeast"/>
        <w:jc w:val="center"/>
        <w:rPr>
          <w:rFonts w:ascii="Helvetica" w:hAnsi="Helvetica" w:cs="Helvetica"/>
          <w:color w:val="666666"/>
          <w:sz w:val="24"/>
          <w:szCs w:val="24"/>
        </w:rPr>
      </w:pPr>
      <w:r>
        <w:rPr>
          <w:rFonts w:ascii="Helvetica" w:hAnsi="Helvetica" w:cs="Helvetica"/>
          <w:color w:val="666666"/>
          <w:sz w:val="24"/>
          <w:szCs w:val="24"/>
        </w:rPr>
        <w:t>ОСНОВНОГО ОБЩЕГО ОБРАЗОВАНИЯ</w:t>
      </w:r>
    </w:p>
    <w:p w:rsidR="00B2422C" w:rsidRDefault="00B2422C" w:rsidP="00B2422C">
      <w:pPr>
        <w:pStyle w:val="3"/>
        <w:spacing w:line="237" w:lineRule="atLeast"/>
        <w:jc w:val="center"/>
        <w:rPr>
          <w:rFonts w:ascii="Helvetica" w:hAnsi="Helvetica" w:cs="Helvetica"/>
          <w:color w:val="135CAE"/>
          <w:sz w:val="20"/>
          <w:szCs w:val="20"/>
        </w:rPr>
      </w:pPr>
      <w:r>
        <w:rPr>
          <w:rFonts w:ascii="Helvetica" w:hAnsi="Helvetica" w:cs="Helvetica"/>
          <w:color w:val="135CAE"/>
          <w:sz w:val="20"/>
          <w:szCs w:val="20"/>
        </w:rPr>
        <w:t>I. Общие  положения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 [1].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Стандарт включает в себя требования: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к результатам освоения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 [2] и инвалидов, а также значимость ступени общего образования для дальнейшего развития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2. 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4. Стандарт направлен на обеспечение: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формирования российской гражданской идентичности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доступности получения качественного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духовно-нравственного развития, воспитания обучающихся и сохранения их здоровья;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развития государственно-общественного управления в образовании; 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5. В основе Стандарта лежит системно-деятельностный подход, который обеспечивает: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готовности к саморазвитию и непрерывному образованию;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проектирование и конструирование социальной среды развития обучающихся в системе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активную учебно-познавательную деятельность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6. Стандарт ориентирован на становление личностных характеристик выпускника («портрет выпускника основной школы»):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активно и заинтересованно познающий мир, осознающий ценность труда, науки и творчества;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ориентирующийся в мире профессий, понимающий значение профессиональной деятельности для человекав интересах устойчивого развития общества и природы.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7. Стандарт должен быть положен в основу деятельности: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разработчиков примерных основных образовательных программ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сотрудников учреждений основного и дополнительного профессионального педагогического образования, методических структур в системе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руководителей и специалистов государственных органов исполнительной  власти, обеспечивающих разработку порядка и контрольно-измерительных материалов итоговой  аттестации выпускников основной школы;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  педагогических работников государственных и муниципальных образовательных учреждений.</w:t>
      </w:r>
    </w:p>
    <w:p w:rsidR="00B2422C" w:rsidRDefault="00B2422C" w:rsidP="00B2422C">
      <w:pPr>
        <w:pStyle w:val="3"/>
        <w:spacing w:line="237" w:lineRule="atLeast"/>
        <w:jc w:val="center"/>
        <w:rPr>
          <w:rFonts w:ascii="Helvetica" w:hAnsi="Helvetica" w:cs="Helvetica"/>
          <w:color w:val="135CAE"/>
          <w:sz w:val="20"/>
          <w:szCs w:val="20"/>
        </w:rPr>
      </w:pPr>
      <w:r>
        <w:rPr>
          <w:rFonts w:ascii="Helvetica" w:hAnsi="Helvetica" w:cs="Helvetica"/>
          <w:color w:val="135CAE"/>
          <w:sz w:val="20"/>
          <w:szCs w:val="20"/>
        </w:rPr>
        <w:t>II. Требования к результатам освоения основной образовательной программы основного общего образования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8. 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личностным</w:t>
      </w:r>
      <w:r>
        <w:rPr>
          <w:rFonts w:ascii="Tahoma" w:hAnsi="Tahoma" w:cs="Tahoma"/>
          <w:color w:val="333333"/>
          <w:sz w:val="18"/>
          <w:szCs w:val="18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метапредметным</w:t>
      </w:r>
      <w:r>
        <w:rPr>
          <w:rFonts w:ascii="Tahoma" w:hAnsi="Tahoma" w:cs="Tahoma"/>
          <w:color w:val="333333"/>
          <w:sz w:val="18"/>
          <w:szCs w:val="18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предметным</w:t>
      </w:r>
      <w:r>
        <w:rPr>
          <w:rFonts w:ascii="Tahoma" w:hAnsi="Tahoma" w:cs="Tahoma"/>
          <w:color w:val="333333"/>
          <w:sz w:val="18"/>
          <w:szCs w:val="18"/>
        </w:rPr>
        <w:t>,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9. 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Личностные результаты освоения основной образовательной программы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  <w:r>
        <w:rPr>
          <w:rFonts w:ascii="Tahoma" w:hAnsi="Tahoma" w:cs="Tahoma"/>
          <w:color w:val="333333"/>
          <w:sz w:val="18"/>
          <w:szCs w:val="18"/>
        </w:rPr>
        <w:lastRenderedPageBreak/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11)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10. 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Метапредметные результаты освоения основной образовательной программы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4) умение оценивать правильность выполнения учебной задачи, собственные возможности её решения;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  и по аналогии) и делать выводы;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смысловое чтение;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9)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Предметные результаты освоения основной образовательной программы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11.1. 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Филология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основы для понимания особенностей разных культур и воспитания уважения к ним;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базовых умений, обеспечивающих возможность дальнейшего изучения языков, c установкой на билингвизм;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Предметные результаты изучения предметной области «Филология» 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Русский язык. Родной язык: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1) 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использование коммуникативно-эстетических возможностей русского и родного языков;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формирование ответственности за языковую культуру как общечеловеческую ценность.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Литература. Родная  литература: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досуговое чтение;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 и интеллектуального осмысления.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Иностранный язык. Второй иностранный язык: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1) 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</w:t>
      </w:r>
      <w:r>
        <w:rPr>
          <w:rFonts w:ascii="Tahoma" w:hAnsi="Tahoma" w:cs="Tahoma"/>
          <w:color w:val="333333"/>
          <w:sz w:val="18"/>
          <w:szCs w:val="18"/>
        </w:rPr>
        <w:lastRenderedPageBreak/>
        <w:t>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формирование и совершенствование иноязычной коммуникативной 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достижение допорогового уровня иноязычной коммуникативной компетенции;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11.2. 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Общественно-научные предметы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Изучение предметной области «Общественно-научные предметы» должно обеспечить: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осознание своей роли в целостном, многообразном и быстро изменяющемся глобальном мире;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Предметные результаты изучения предметной области «Общественно-научные предметы»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История России. Всеобщая история: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4) 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Обществознание: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понимание основных принципов жизни общества, основ современных научных теорий общественного развития;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География: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 формирование представлений о географии,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6) овладение основными навыками нахождения, использования и презентации географической информации;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11.3. 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Математика и информатика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Изучение предметной области «Математика и информатика» должно обеспечить: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осознание значения математики и информатики в повседневной жизни человека;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понимание роли информационных процессов в современном мире;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Предметные результаты изучения предметной области «Математика и информатика»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Математика. Алгебра. Геометрия. Информатика: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расчётах;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11) формирование представления об основных изучаемых понятиях: информация, алгоритм, модель – и их свойствах;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11.4.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Основы духовно-нравственной культуры народов России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Изучение предметной области «Основы духовно-нравственной культуры народов России»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должно обеспечить: 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понимание значения нравственности, веры и религии в жизни человека, семьи и общества;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11.5. 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Естественно-научные предметы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lastRenderedPageBreak/>
        <w:t>Изучение предметной области «Естественно-научные предметы»</w:t>
      </w:r>
      <w:r>
        <w:rPr>
          <w:rFonts w:ascii="Tahoma" w:hAnsi="Tahoma" w:cs="Tahoma"/>
          <w:color w:val="333333"/>
          <w:sz w:val="18"/>
          <w:szCs w:val="18"/>
        </w:rPr>
        <w:t> должно обеспечить: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целостной научной картины мира;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овладение научным подходом к решению различных задач;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овладение умением сопоставлять экспериментальные и теоретические знания с объективными реалиями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воспитание ответственного и бережного отношения к окружающей среде;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осознание значимости концепции устойчивого развития;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Предметные результаты изучения предметной области «Естественно-научные  предметы»</w:t>
      </w:r>
      <w:r>
        <w:rPr>
          <w:rFonts w:ascii="Tahoma" w:hAnsi="Tahoma" w:cs="Tahoma"/>
          <w:color w:val="333333"/>
          <w:sz w:val="18"/>
          <w:szCs w:val="18"/>
        </w:rPr>
        <w:t> 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Физика: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осознание необходимости применения достижений физики и технологий для рационального природопользования;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Биология: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мира;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формирование представлений о значении биологических наук в решении проблем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Химия: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формирование представлений о значении химической науки в решении современных экологических проблем, в том числе в предотвращении техногенных и  экологических катастроф.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11.6. 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Искусство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lastRenderedPageBreak/>
        <w:t>Изучение предметной области «Искусство»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должно обеспечить: 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осознание значения искусства и творчества в личной и культурной самоидентификации личности;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Предметные результаты изучения предметной области «Искусство»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Изобразительное искусство: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Музыка: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2) развитие общих музыкальных способностей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 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11.7. 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Технология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Изучение предметной области «Технология»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должно обеспечить: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совершенствование умений выполнения учебно-исследовательской и проектной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представлений о социальных и этических аспектах научно-технического прогресса;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Предметные результаты изучения предметной области «Технология»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формирование умений устанавливать взаимосвязь знаний по разным учебным предметам для решения прикладных учебных задач;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11.8. 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Физическая культура и основы безопасности жизнедеятельности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Изучение предметной области «Физическая культура и основы безопасности жизнедеятельности»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должно обеспечить: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физическое, эмоциональное, интеллектуальное и социальное развитие личности обучающихся с учётом исторической, общекультурной и ценностной составляющей предметной области;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понимание личной и общественной значимости современной культуры безопасности жизнедеятельности;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установление связей между жизненным опытом обучающихся и знаниями из разных предметных областей.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Предметные результаты изучения предметной области «Физическая культура и основы безопасности жизнедеятельности»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отражать: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Физическая культура: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</w:t>
      </w:r>
      <w:r>
        <w:rPr>
          <w:rFonts w:ascii="Tahoma" w:hAnsi="Tahoma" w:cs="Tahoma"/>
          <w:color w:val="333333"/>
          <w:sz w:val="18"/>
          <w:szCs w:val="18"/>
        </w:rPr>
        <w:lastRenderedPageBreak/>
        <w:t>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Основы безопасности жизнедеятельности: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формирование убеждения в необходимости безопасного и здорового образа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понимание личной и общественной значимости современной культуры безопасности жизнедеятельности;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понимание необходимости подготовки граждан к защите Отечества;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формирование антиэкстремистской и антитеррористической личностной позиции;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понимание необходимости сохранения природы и окружающей среды для полноценной жизни человека;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11) умение оказать первую помощь пострадавшим;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12. 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 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B2422C" w:rsidRDefault="00B2422C" w:rsidP="00B2422C">
      <w:pPr>
        <w:pStyle w:val="3"/>
        <w:spacing w:line="237" w:lineRule="atLeast"/>
        <w:jc w:val="center"/>
        <w:rPr>
          <w:rFonts w:ascii="Helvetica" w:hAnsi="Helvetica" w:cs="Helvetica"/>
          <w:color w:val="135CAE"/>
          <w:sz w:val="20"/>
          <w:szCs w:val="20"/>
        </w:rPr>
      </w:pPr>
      <w:r>
        <w:rPr>
          <w:rFonts w:ascii="Helvetica" w:hAnsi="Helvetica" w:cs="Helvetica"/>
          <w:color w:val="135CAE"/>
          <w:sz w:val="20"/>
          <w:szCs w:val="20"/>
        </w:rPr>
        <w:t>III. Требования к структуре основной образовательной программы основного общего образования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13. 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Целевой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Целевой раздел включает: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пояснительную записку;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Содержательный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  результатов, в том числе: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программу развития универсальных учебных действий (программу формирования общеучебных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программы отдельных учебных предметов, курсов, в том числе интегрированных;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программу коррекционной работы [3].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Организационный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Организационный раздел включает: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систему условий реализации основной образовательной программы в соответствии с требованиями Стандарта.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учебные курсы, обеспечивающие различные интересы обучающихся, в том числе этнокультурные;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внеурочная деятельность.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 Требования к разделам основной образовательной программы основного общего образования: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18.1. 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Целевой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раздел основной образовательной программы основного общего образования: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18.1.1. 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Пояснительная записка </w:t>
      </w:r>
      <w:r>
        <w:rPr>
          <w:rFonts w:ascii="Tahoma" w:hAnsi="Tahoma" w:cs="Tahoma"/>
          <w:color w:val="333333"/>
          <w:sz w:val="18"/>
          <w:szCs w:val="18"/>
        </w:rPr>
        <w:t>должна раскрывать: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принципы и подходы к формированию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18.1.2. 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Планируемые результаты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освоения обучающимися основной образовательной программы основного общего образования должны: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18.1.3. 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Система оценки достижения планируемых результатов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освоения основной образовательной программы основного общего образования должна: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3) 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18.2. 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Содержательный раздел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основной образовательной программы основного общего образования: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18.2.1. Программа развития универсальных учебных действий (программа формирования общеучебных умений и навыков) на ступени основного общего образования (далее – Программа) должна быть направлена на: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Программа должна обеспечивать: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развитие у обучающихся способности к саморазвитию и самосовершенствованию;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Программа должна содержать: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цели и задачи программы, описание ее места и роли в реализации требований Стандарта;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типовые задачи применения универсальных учебных действий;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описание содержания, видов и форм организации учебной деятельности по формированию и развитию ИКТ-компетенций;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перечень и описание основных элементов ИКТ-компетенций и инструментов их использования;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10) 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11) методику и инструментарий мониторинга успешности освоения и применения обучающимися универсальных учебных действий.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18.2.2. 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Программы отдельных учебных предметов, курсов </w:t>
      </w:r>
      <w:r>
        <w:rPr>
          <w:rFonts w:ascii="Tahoma" w:hAnsi="Tahoma" w:cs="Tahoma"/>
          <w:color w:val="333333"/>
          <w:sz w:val="18"/>
          <w:szCs w:val="18"/>
        </w:rPr>
        <w:t>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Программы отдельных учебных предметов, курсов должны содержать: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2) общую характеристику учебного предмета, курса;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описание места учебного предмета, курса в учебном плане;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личностные, метапредметные и предметные результаты освоения конкретного учебного предмета, курса;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 содержание учебного предмета, курса;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тематическое планирование с определением основных видов учебной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описание учебно-методического и материально-технического обеспечения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 планируемые результаты изучения учебного предмета, курса.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18.2.3. 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Программа воспитания и социализации обучающихся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Программа должна быть направлена на: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экологической культуры.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Программа должна обеспечить: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способности противостоять негативным воздействиям социальной среды, факторам микросоциальной среды;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у обучающихся мотивации к труду, потребности к приобретению профессии;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приобретение практического опыта, соответствующего интересам и способностям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осознание обучающимися ценности экологически целесообразного, здорового и безопасного образа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осознанное отношение обучающихся к выбору индивидуального рациона здорового питания;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овладение современными оздоровительными технологиями, в том числе на основе навыков личной гигиены;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 употребления алкоголя и табакокурения;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Программа должна содержать: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7) 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8) 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9) 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11) методику и инструментарий мониторинга духовно-нравственного развития, воспитания и социализации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12) 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18.2.4.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Программа коррекционной работы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Программа должна обеспечивать: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Программа должна содержать: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цели и задачи коррекционной работы с обучающимися на ступени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4) механизм взаимодействия, предусматривающий общую целевую и единую стратегическую направленность работы с учётом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5) планируемые результаты коррекционной работы.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18.3. 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Организационный раздел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основной образовательной программы: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18.3.1. 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Учебный план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Учебные планы обеспечивают в случаях, предусмотренных законодательством Российской Федерации в области образования</w:t>
      </w:r>
      <w:bookmarkStart w:id="0" w:name="_ftnref4"/>
      <w:r>
        <w:rPr>
          <w:rFonts w:ascii="Tahoma" w:hAnsi="Tahoma" w:cs="Tahoma"/>
          <w:color w:val="333333"/>
          <w:sz w:val="18"/>
          <w:szCs w:val="18"/>
        </w:rPr>
        <w:fldChar w:fldCharType="begin"/>
      </w:r>
      <w:r>
        <w:rPr>
          <w:rFonts w:ascii="Tahoma" w:hAnsi="Tahoma" w:cs="Tahoma"/>
          <w:color w:val="333333"/>
          <w:sz w:val="18"/>
          <w:szCs w:val="18"/>
        </w:rPr>
        <w:instrText xml:space="preserve"> HYPERLINK "http://mosmetod.ru/" \l "ftn4" </w:instrText>
      </w:r>
      <w:r>
        <w:rPr>
          <w:rFonts w:ascii="Tahoma" w:hAnsi="Tahoma" w:cs="Tahoma"/>
          <w:color w:val="333333"/>
          <w:sz w:val="18"/>
          <w:szCs w:val="18"/>
        </w:rPr>
        <w:fldChar w:fldCharType="separate"/>
      </w:r>
      <w:r>
        <w:rPr>
          <w:rStyle w:val="a5"/>
          <w:rFonts w:ascii="Tahoma" w:hAnsi="Tahoma" w:cs="Tahoma"/>
          <w:sz w:val="18"/>
          <w:szCs w:val="18"/>
          <w:bdr w:val="dashed" w:sz="6" w:space="0" w:color="B4D4FF" w:frame="1"/>
        </w:rPr>
        <w:t>[4]</w:t>
      </w:r>
      <w:r>
        <w:rPr>
          <w:rFonts w:ascii="Tahoma" w:hAnsi="Tahoma" w:cs="Tahoma"/>
          <w:color w:val="333333"/>
          <w:sz w:val="18"/>
          <w:szCs w:val="18"/>
        </w:rPr>
        <w:fldChar w:fldCharType="end"/>
      </w:r>
      <w:bookmarkEnd w:id="0"/>
      <w:r>
        <w:rPr>
          <w:rFonts w:ascii="Tahoma" w:hAnsi="Tahoma" w:cs="Tahoma"/>
          <w:color w:val="333333"/>
          <w:sz w:val="18"/>
          <w:szCs w:val="18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 учебный план входят следующие обязательные предметные области и учебные предметы: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lastRenderedPageBreak/>
        <w:t>филология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(русский язык, родной язык, литература, родная литература, иностранный язык, второй иностранный язык);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общественно-научные предметы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(история России, всеобщая история, обществознание, география);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математика и информатика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(математика, алгебра, геометрия, информатика);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основы духовно-нравственной культуры народов России</w:t>
      </w:r>
      <w:r>
        <w:rPr>
          <w:rFonts w:ascii="Tahoma" w:hAnsi="Tahoma" w:cs="Tahoma"/>
          <w:color w:val="333333"/>
          <w:sz w:val="18"/>
          <w:szCs w:val="18"/>
        </w:rPr>
        <w:t>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естественно-научные предметы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(физика, биология, химия);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искусство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(изобразительное искусство, музыка);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технология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(технология);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физическая культура и основы безопасности жизнедеятельности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(физическая культура, основы безопасности жизнедеятельности).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Количество учебных занятий за 5 лет не может составлять менее 5267 часов и более 6020 часов.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18.3.2.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Система условий реализации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Система условий должна содержать: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механизмы достижения целевых ориентиров в системе условий;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сетевой график (дорожную карту) по формированию необходимой системы условий;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контроль состояния системы условий.</w:t>
      </w:r>
    </w:p>
    <w:p w:rsidR="00B2422C" w:rsidRDefault="00B2422C" w:rsidP="00B2422C">
      <w:pPr>
        <w:pStyle w:val="3"/>
        <w:spacing w:line="237" w:lineRule="atLeast"/>
        <w:jc w:val="center"/>
        <w:rPr>
          <w:rFonts w:ascii="Helvetica" w:hAnsi="Helvetica" w:cs="Helvetica"/>
          <w:color w:val="135CAE"/>
          <w:sz w:val="20"/>
          <w:szCs w:val="20"/>
        </w:rPr>
      </w:pPr>
      <w:r>
        <w:rPr>
          <w:rStyle w:val="a4"/>
          <w:rFonts w:ascii="Helvetica" w:hAnsi="Helvetica" w:cs="Helvetica"/>
          <w:b/>
          <w:bCs/>
          <w:color w:val="135CAE"/>
          <w:sz w:val="20"/>
          <w:szCs w:val="20"/>
        </w:rPr>
        <w:lastRenderedPageBreak/>
        <w:t>IV. Требования к условиям реализации основной образовательной программы основного общего образования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20. Результатом реализации указанных требований должно быть создание образовательной среды: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гарантирующей охрану и укрепление физического, психологического и социального здоровья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использования в образовательном процессе современных образовательных технологий деятельностного типа;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22. 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Требования к кадровым условиям реализации основной образовательной программы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включают: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укомплектованность образовательного учреждения педагогическими, руководящими и иными работниками;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уровень квалификации педагогических и иных работников образовательного учреждения;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 системе образования должны быть созданы условия для: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23. 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Финансово-экономические условия реализации основной образовательной программы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обеспечивать образовательному учреждению возможность исполнения требований Стандарта;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bookmarkStart w:id="1" w:name="_ftnref5"/>
      <w:r>
        <w:rPr>
          <w:rFonts w:ascii="Tahoma" w:hAnsi="Tahoma" w:cs="Tahoma"/>
          <w:color w:val="333333"/>
          <w:sz w:val="18"/>
          <w:szCs w:val="18"/>
        </w:rPr>
        <w:fldChar w:fldCharType="begin"/>
      </w:r>
      <w:r>
        <w:rPr>
          <w:rFonts w:ascii="Tahoma" w:hAnsi="Tahoma" w:cs="Tahoma"/>
          <w:color w:val="333333"/>
          <w:sz w:val="18"/>
          <w:szCs w:val="18"/>
        </w:rPr>
        <w:instrText xml:space="preserve"> HYPERLINK "http://mosmetod.ru/" \l "ftn5" </w:instrText>
      </w:r>
      <w:r>
        <w:rPr>
          <w:rFonts w:ascii="Tahoma" w:hAnsi="Tahoma" w:cs="Tahoma"/>
          <w:color w:val="333333"/>
          <w:sz w:val="18"/>
          <w:szCs w:val="18"/>
        </w:rPr>
        <w:fldChar w:fldCharType="separate"/>
      </w:r>
      <w:r>
        <w:rPr>
          <w:rStyle w:val="a5"/>
          <w:rFonts w:ascii="Tahoma" w:hAnsi="Tahoma" w:cs="Tahoma"/>
          <w:sz w:val="18"/>
          <w:szCs w:val="18"/>
          <w:bdr w:val="dashed" w:sz="6" w:space="0" w:color="B4D4FF" w:frame="1"/>
        </w:rPr>
        <w:t>[5]</w:t>
      </w:r>
      <w:r>
        <w:rPr>
          <w:rFonts w:ascii="Tahoma" w:hAnsi="Tahoma" w:cs="Tahoma"/>
          <w:color w:val="333333"/>
          <w:sz w:val="18"/>
          <w:szCs w:val="18"/>
        </w:rPr>
        <w:fldChar w:fldCharType="end"/>
      </w:r>
      <w:bookmarkEnd w:id="1"/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Норматив финансового обеспечения муниципальных образовательных учреждений на одного обучающегося, воспитанника (региональный подушевой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bookmarkStart w:id="2" w:name="_ftnref6"/>
      <w:r>
        <w:rPr>
          <w:rFonts w:ascii="Tahoma" w:hAnsi="Tahoma" w:cs="Tahoma"/>
          <w:color w:val="333333"/>
          <w:sz w:val="18"/>
          <w:szCs w:val="18"/>
        </w:rPr>
        <w:fldChar w:fldCharType="begin"/>
      </w:r>
      <w:r>
        <w:rPr>
          <w:rFonts w:ascii="Tahoma" w:hAnsi="Tahoma" w:cs="Tahoma"/>
          <w:color w:val="333333"/>
          <w:sz w:val="18"/>
          <w:szCs w:val="18"/>
        </w:rPr>
        <w:instrText xml:space="preserve"> HYPERLINK "http://mosmetod.ru/" \l "ftn6" </w:instrText>
      </w:r>
      <w:r>
        <w:rPr>
          <w:rFonts w:ascii="Tahoma" w:hAnsi="Tahoma" w:cs="Tahoma"/>
          <w:color w:val="333333"/>
          <w:sz w:val="18"/>
          <w:szCs w:val="18"/>
        </w:rPr>
        <w:fldChar w:fldCharType="separate"/>
      </w:r>
      <w:r>
        <w:rPr>
          <w:rStyle w:val="a5"/>
          <w:rFonts w:ascii="Tahoma" w:hAnsi="Tahoma" w:cs="Tahoma"/>
          <w:sz w:val="18"/>
          <w:szCs w:val="18"/>
          <w:bdr w:val="dashed" w:sz="6" w:space="0" w:color="B4D4FF" w:frame="1"/>
        </w:rPr>
        <w:t>[6]</w:t>
      </w:r>
      <w:r>
        <w:rPr>
          <w:rFonts w:ascii="Tahoma" w:hAnsi="Tahoma" w:cs="Tahoma"/>
          <w:color w:val="333333"/>
          <w:sz w:val="18"/>
          <w:szCs w:val="18"/>
        </w:rPr>
        <w:fldChar w:fldCharType="end"/>
      </w:r>
      <w:bookmarkEnd w:id="2"/>
      <w:r>
        <w:rPr>
          <w:rFonts w:ascii="Tahoma" w:hAnsi="Tahoma" w:cs="Tahoma"/>
          <w:color w:val="333333"/>
          <w:sz w:val="18"/>
          <w:szCs w:val="18"/>
        </w:rPr>
        <w:t>. 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</w:t>
      </w:r>
      <w:bookmarkStart w:id="3" w:name="_ftnref7"/>
      <w:r>
        <w:rPr>
          <w:rFonts w:ascii="Tahoma" w:hAnsi="Tahoma" w:cs="Tahoma"/>
          <w:color w:val="333333"/>
          <w:sz w:val="18"/>
          <w:szCs w:val="18"/>
        </w:rPr>
        <w:fldChar w:fldCharType="begin"/>
      </w:r>
      <w:r>
        <w:rPr>
          <w:rFonts w:ascii="Tahoma" w:hAnsi="Tahoma" w:cs="Tahoma"/>
          <w:color w:val="333333"/>
          <w:sz w:val="18"/>
          <w:szCs w:val="18"/>
        </w:rPr>
        <w:instrText xml:space="preserve"> HYPERLINK "http://mosmetod.ru/" \l "ftn7" </w:instrText>
      </w:r>
      <w:r>
        <w:rPr>
          <w:rFonts w:ascii="Tahoma" w:hAnsi="Tahoma" w:cs="Tahoma"/>
          <w:color w:val="333333"/>
          <w:sz w:val="18"/>
          <w:szCs w:val="18"/>
        </w:rPr>
        <w:fldChar w:fldCharType="separate"/>
      </w:r>
      <w:r>
        <w:rPr>
          <w:rStyle w:val="a5"/>
          <w:rFonts w:ascii="Tahoma" w:hAnsi="Tahoma" w:cs="Tahoma"/>
          <w:sz w:val="18"/>
          <w:szCs w:val="18"/>
          <w:bdr w:val="dashed" w:sz="6" w:space="0" w:color="B4D4FF" w:frame="1"/>
        </w:rPr>
        <w:t>[7]</w:t>
      </w:r>
      <w:r>
        <w:rPr>
          <w:rFonts w:ascii="Tahoma" w:hAnsi="Tahoma" w:cs="Tahoma"/>
          <w:color w:val="333333"/>
          <w:sz w:val="18"/>
          <w:szCs w:val="18"/>
        </w:rPr>
        <w:fldChar w:fldCharType="end"/>
      </w:r>
      <w:bookmarkEnd w:id="3"/>
      <w:r>
        <w:rPr>
          <w:rFonts w:ascii="Tahoma" w:hAnsi="Tahoma" w:cs="Tahoma"/>
          <w:color w:val="333333"/>
          <w:sz w:val="18"/>
          <w:szCs w:val="18"/>
        </w:rPr>
        <w:t>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bookmarkStart w:id="4" w:name="_ftnref8"/>
      <w:r>
        <w:rPr>
          <w:rFonts w:ascii="Tahoma" w:hAnsi="Tahoma" w:cs="Tahoma"/>
          <w:color w:val="333333"/>
          <w:sz w:val="18"/>
          <w:szCs w:val="18"/>
        </w:rPr>
        <w:fldChar w:fldCharType="begin"/>
      </w:r>
      <w:r>
        <w:rPr>
          <w:rFonts w:ascii="Tahoma" w:hAnsi="Tahoma" w:cs="Tahoma"/>
          <w:color w:val="333333"/>
          <w:sz w:val="18"/>
          <w:szCs w:val="18"/>
        </w:rPr>
        <w:instrText xml:space="preserve"> HYPERLINK "http://mosmetod.ru/" \l "ftn8" </w:instrText>
      </w:r>
      <w:r>
        <w:rPr>
          <w:rFonts w:ascii="Tahoma" w:hAnsi="Tahoma" w:cs="Tahoma"/>
          <w:color w:val="333333"/>
          <w:sz w:val="18"/>
          <w:szCs w:val="18"/>
        </w:rPr>
        <w:fldChar w:fldCharType="separate"/>
      </w:r>
      <w:r>
        <w:rPr>
          <w:rStyle w:val="a5"/>
          <w:rFonts w:ascii="Tahoma" w:hAnsi="Tahoma" w:cs="Tahoma"/>
          <w:sz w:val="18"/>
          <w:szCs w:val="18"/>
          <w:bdr w:val="dashed" w:sz="6" w:space="0" w:color="B4D4FF" w:frame="1"/>
        </w:rPr>
        <w:t>[8]</w:t>
      </w:r>
      <w:r>
        <w:rPr>
          <w:rFonts w:ascii="Tahoma" w:hAnsi="Tahoma" w:cs="Tahoma"/>
          <w:color w:val="333333"/>
          <w:sz w:val="18"/>
          <w:szCs w:val="18"/>
        </w:rPr>
        <w:fldChar w:fldCharType="end"/>
      </w:r>
      <w:bookmarkEnd w:id="4"/>
      <w:r>
        <w:rPr>
          <w:rFonts w:ascii="Tahoma" w:hAnsi="Tahoma" w:cs="Tahoma"/>
          <w:color w:val="333333"/>
          <w:sz w:val="18"/>
          <w:szCs w:val="18"/>
        </w:rPr>
        <w:t>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</w:t>
      </w:r>
      <w:r>
        <w:rPr>
          <w:rFonts w:ascii="Tahoma" w:hAnsi="Tahoma" w:cs="Tahoma"/>
          <w:color w:val="333333"/>
          <w:sz w:val="18"/>
          <w:szCs w:val="18"/>
        </w:rPr>
        <w:lastRenderedPageBreak/>
        <w:t>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bookmarkStart w:id="5" w:name="_ftnref9"/>
      <w:r>
        <w:rPr>
          <w:rFonts w:ascii="Tahoma" w:hAnsi="Tahoma" w:cs="Tahoma"/>
          <w:color w:val="333333"/>
          <w:sz w:val="18"/>
          <w:szCs w:val="18"/>
        </w:rPr>
        <w:fldChar w:fldCharType="begin"/>
      </w:r>
      <w:r>
        <w:rPr>
          <w:rFonts w:ascii="Tahoma" w:hAnsi="Tahoma" w:cs="Tahoma"/>
          <w:color w:val="333333"/>
          <w:sz w:val="18"/>
          <w:szCs w:val="18"/>
        </w:rPr>
        <w:instrText xml:space="preserve"> HYPERLINK "http://mosmetod.ru/" \l "ftn9" </w:instrText>
      </w:r>
      <w:r>
        <w:rPr>
          <w:rFonts w:ascii="Tahoma" w:hAnsi="Tahoma" w:cs="Tahoma"/>
          <w:color w:val="333333"/>
          <w:sz w:val="18"/>
          <w:szCs w:val="18"/>
        </w:rPr>
        <w:fldChar w:fldCharType="separate"/>
      </w:r>
      <w:r>
        <w:rPr>
          <w:rStyle w:val="a5"/>
          <w:rFonts w:ascii="Tahoma" w:hAnsi="Tahoma" w:cs="Tahoma"/>
          <w:sz w:val="18"/>
          <w:szCs w:val="18"/>
          <w:bdr w:val="dashed" w:sz="6" w:space="0" w:color="B4D4FF" w:frame="1"/>
        </w:rPr>
        <w:t>[9]</w:t>
      </w:r>
      <w:r>
        <w:rPr>
          <w:rFonts w:ascii="Tahoma" w:hAnsi="Tahoma" w:cs="Tahoma"/>
          <w:color w:val="333333"/>
          <w:sz w:val="18"/>
          <w:szCs w:val="18"/>
        </w:rPr>
        <w:fldChar w:fldCharType="end"/>
      </w:r>
      <w:bookmarkEnd w:id="5"/>
      <w:r>
        <w:rPr>
          <w:rFonts w:ascii="Tahoma" w:hAnsi="Tahoma" w:cs="Tahoma"/>
          <w:color w:val="333333"/>
          <w:sz w:val="18"/>
          <w:szCs w:val="18"/>
        </w:rPr>
        <w:t>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24. 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Материально-технические условия реализации основной образовательной программы основного общего образования должны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обеспечивать: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2) соблюдение: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требований к санитарно-бытовым условиям (оборудование гардеробов, санузлов, мест личной гигиены);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требований к социально-бытовым условиям (оборудование в учебных кабинетах и ,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строительных норм и правил;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требований пожарной и электробезопасности;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требований охраны здоровья обучающихся и охраны труда работников образовательных учреждений;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требований к транспортному обслуживанию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своевременных сроков и необходимых объемов текущего и капитального ремонта;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лингафонные кабинеты, обеспечивающие изучение иностранных языков;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помещения медицинского назначения;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гардеробы, санузлы, места личной гигиены;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участок (территорию) с необходимым набором оборудованных зон;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мебель, офисное оснащение и хозяйственный инвентарь.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Материально-техническое оснащение образовательного процесса должно обеспечивать возможность: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планирования учебного процесса, фиксации его динамики, промежуточных и итоговых результатов;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выпуска школьных печатных изданий, работы школьного телевидения,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организации качественного горячего питания, медицинского обслуживания и отдыха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Все указанные виды деятельности должны быть обеспечены расходными материалами.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25. 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Психолого-педагогические условия реализации основной образовательной программы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должны обеспечивать: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</w:t>
      </w:r>
      <w:r>
        <w:rPr>
          <w:rFonts w:ascii="Tahoma" w:hAnsi="Tahoma" w:cs="Tahoma"/>
          <w:color w:val="333333"/>
          <w:sz w:val="18"/>
          <w:szCs w:val="18"/>
        </w:rPr>
        <w:lastRenderedPageBreak/>
        <w:t>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26.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Style w:val="a4"/>
          <w:rFonts w:ascii="Tahoma" w:hAnsi="Tahoma" w:cs="Tahoma"/>
          <w:color w:val="333333"/>
          <w:sz w:val="18"/>
          <w:szCs w:val="18"/>
        </w:rPr>
        <w:t>Информационно-методические условия реализации основной образовательной программы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должны обеспечиваться современной информационно-образовательной средой.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Информационно-образовательная среда образовательного учреждения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Информационно-образовательная среда образовательного учреждения должна обеспечивать: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информационно-методическую поддержку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планирование образовательного процесса и его ресурсного обеспечения;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мониторинг и фиксацию хода и результатов образовательного процесса;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мониторинг здоровья обучающихся;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современные процедуры создания, поиска, сбора, анализа, обработки, хранения и представления информации;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дистанционное взаимодействие всех участников образовательного процесса (обучающихся, их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Учебно-методическое и информационное обеспечение реализации основной образовательной программы основного общего образования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Style w:val="a4"/>
          <w:rFonts w:ascii="Tahoma" w:hAnsi="Tahoma" w:cs="Tahoma"/>
          <w:color w:val="333333"/>
          <w:sz w:val="18"/>
          <w:szCs w:val="18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</w:p>
    <w:p w:rsidR="00B2422C" w:rsidRDefault="00B2422C" w:rsidP="00B2422C">
      <w:pPr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154.35pt;height:.75pt" o:hrpct="330" o:hrstd="t" o:hrnoshade="t" o:hr="t" fillcolor="#333" stroked="f"/>
        </w:pic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1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2</w:t>
      </w:r>
      <w:r>
        <w:rPr>
          <w:rFonts w:ascii="Tahoma" w:hAnsi="Tahoma" w:cs="Tahoma"/>
          <w:color w:val="333333"/>
          <w:sz w:val="18"/>
          <w:szCs w:val="18"/>
        </w:rPr>
        <w:t> 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3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Данная программа разрабатывается при наличии в образовательном учреждении детей с ограниченными возможностями здоровья.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4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Законодательство Российской Федерации в области образования включает Конституцию Российской Федерации, Закон Российской Федерации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5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6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7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ст.ст. 5, 21; № 30, ст. 3808; № 43, ст. 5084; № 52 (ч.1), ст. 6236)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lastRenderedPageBreak/>
        <w:t>8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Пункт 9 статьи 41 Закона Российской Федерации «Об образовании» (Со</w:t>
      </w:r>
      <w:r>
        <w:rPr>
          <w:rFonts w:ascii="Tahoma" w:hAnsi="Tahoma" w:cs="Tahoma"/>
          <w:color w:val="333333"/>
          <w:sz w:val="18"/>
          <w:szCs w:val="18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B2422C" w:rsidRDefault="00B2422C" w:rsidP="00B2422C">
      <w:pPr>
        <w:pStyle w:val="a3"/>
        <w:spacing w:line="237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vertAlign w:val="superscript"/>
        </w:rPr>
        <w:t>9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> </w:t>
      </w:r>
      <w:r>
        <w:rPr>
          <w:rFonts w:ascii="Tahoma" w:hAnsi="Tahoma" w:cs="Tahoma"/>
          <w:color w:val="333333"/>
          <w:sz w:val="18"/>
          <w:szCs w:val="18"/>
        </w:rPr>
        <w:t>Пункт 4 статьи 41 Закона Российской Федерации «Об образовании» (Со</w:t>
      </w:r>
      <w:r>
        <w:rPr>
          <w:rFonts w:ascii="Tahoma" w:hAnsi="Tahoma" w:cs="Tahoma"/>
          <w:color w:val="333333"/>
          <w:sz w:val="18"/>
          <w:szCs w:val="18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  <w:p w:rsidR="00AB41CA" w:rsidRPr="00B2422C" w:rsidRDefault="00AB41CA" w:rsidP="00B2422C">
      <w:bookmarkStart w:id="6" w:name="_GoBack"/>
      <w:bookmarkEnd w:id="6"/>
    </w:p>
    <w:sectPr w:rsidR="00AB41CA" w:rsidRPr="00B2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74"/>
    <w:rsid w:val="00871574"/>
    <w:rsid w:val="00AB41CA"/>
    <w:rsid w:val="00B2422C"/>
    <w:rsid w:val="00EB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C3290-D406-4379-AE3D-28A00C8C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5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5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E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5E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5E74"/>
  </w:style>
  <w:style w:type="character" w:styleId="a4">
    <w:name w:val="Strong"/>
    <w:basedOn w:val="a0"/>
    <w:uiPriority w:val="22"/>
    <w:qFormat/>
    <w:rsid w:val="00EB5E74"/>
    <w:rPr>
      <w:b/>
      <w:bCs/>
    </w:rPr>
  </w:style>
  <w:style w:type="character" w:styleId="a5">
    <w:name w:val="Hyperlink"/>
    <w:basedOn w:val="a0"/>
    <w:uiPriority w:val="99"/>
    <w:semiHidden/>
    <w:unhideWhenUsed/>
    <w:rsid w:val="00EB5E7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B5E74"/>
    <w:rPr>
      <w:color w:val="800080"/>
      <w:u w:val="single"/>
    </w:rPr>
  </w:style>
  <w:style w:type="character" w:styleId="a7">
    <w:name w:val="Emphasis"/>
    <w:basedOn w:val="a0"/>
    <w:uiPriority w:val="20"/>
    <w:qFormat/>
    <w:rsid w:val="00EB5E74"/>
    <w:rPr>
      <w:i/>
      <w:iCs/>
    </w:rPr>
  </w:style>
  <w:style w:type="character" w:customStyle="1" w:styleId="mceitemanchor">
    <w:name w:val="mceitemanchor"/>
    <w:basedOn w:val="a0"/>
    <w:rsid w:val="00EB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35</Pages>
  <Words>16628</Words>
  <Characters>94786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Ковшилло</dc:creator>
  <cp:keywords/>
  <dc:description/>
  <cp:lastModifiedBy>Яна Ковшилло</cp:lastModifiedBy>
  <cp:revision>3</cp:revision>
  <dcterms:created xsi:type="dcterms:W3CDTF">2016-09-09T10:15:00Z</dcterms:created>
  <dcterms:modified xsi:type="dcterms:W3CDTF">2016-09-12T06:55:00Z</dcterms:modified>
</cp:coreProperties>
</file>